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C8" w:rsidRPr="004D17C8" w:rsidRDefault="004D17C8" w:rsidP="004D17C8">
      <w:r w:rsidRPr="004D17C8">
        <w:t>Технические параметры</w:t>
      </w:r>
      <w:r>
        <w:t xml:space="preserve"> токовые клещи АКТАКОМ АСМ-2159</w:t>
      </w:r>
      <w:bookmarkStart w:id="0" w:name="_GoBack"/>
      <w:bookmarkEnd w:id="0"/>
    </w:p>
    <w:tbl>
      <w:tblPr>
        <w:tblW w:w="0" w:type="auto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1681"/>
        <w:gridCol w:w="2288"/>
        <w:gridCol w:w="2532"/>
      </w:tblGrid>
      <w:tr w:rsidR="004D17C8" w:rsidRPr="004D17C8" w:rsidTr="004D17C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auto"/>
            <w:vAlign w:val="center"/>
            <w:hideMark/>
          </w:tcPr>
          <w:p w:rsidR="004D17C8" w:rsidRPr="004D17C8" w:rsidRDefault="004D17C8" w:rsidP="004D17C8">
            <w:r w:rsidRPr="004D17C8">
              <w:t>Величина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auto"/>
            <w:vAlign w:val="center"/>
            <w:hideMark/>
          </w:tcPr>
          <w:p w:rsidR="004D17C8" w:rsidRPr="004D17C8" w:rsidRDefault="004D17C8" w:rsidP="004D17C8">
            <w:r w:rsidRPr="004D17C8">
              <w:t>Диапазон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auto"/>
            <w:vAlign w:val="center"/>
            <w:hideMark/>
          </w:tcPr>
          <w:p w:rsidR="004D17C8" w:rsidRPr="004D17C8" w:rsidRDefault="004D17C8" w:rsidP="004D17C8">
            <w:r w:rsidRPr="004D17C8">
              <w:t>Наилучшее разрешение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auto"/>
            <w:vAlign w:val="center"/>
            <w:hideMark/>
          </w:tcPr>
          <w:p w:rsidR="004D17C8" w:rsidRPr="004D17C8" w:rsidRDefault="004D17C8" w:rsidP="004D17C8">
            <w:r w:rsidRPr="004D17C8">
              <w:t>Погрешность</w:t>
            </w:r>
          </w:p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Постоянный ток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0,5 А ... 600 А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А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±(1,0% + 12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2000 А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 А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±(1,0% + 8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Переменный ток </w:t>
            </w:r>
            <w:r w:rsidRPr="004D17C8">
              <w:br/>
            </w:r>
            <w:proofErr w:type="spellStart"/>
            <w:r w:rsidRPr="004D17C8">
              <w:t>TrueRMS</w:t>
            </w:r>
            <w:proofErr w:type="spellEnd"/>
            <w:r w:rsidRPr="004D17C8">
              <w:t xml:space="preserve"> (40 Гц ... 1 кГц)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0,5 А ... 600 А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А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±(1,0% + 12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2000 А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 А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±(1,0% + 8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Постоянное напряжение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0,5 мВ ... 600 мВ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мВ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±(0,8% + 2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0,001 В </w:t>
            </w:r>
          </w:p>
        </w:tc>
        <w:tc>
          <w:tcPr>
            <w:tcW w:w="2532" w:type="dxa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±(0,8% + 1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0,01 В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600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В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1000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 В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Переменное напряжение </w:t>
            </w:r>
            <w:r w:rsidRPr="004D17C8">
              <w:br/>
            </w:r>
            <w:proofErr w:type="spellStart"/>
            <w:r w:rsidRPr="004D17C8">
              <w:t>TrueRMS</w:t>
            </w:r>
            <w:proofErr w:type="spellEnd"/>
            <w:r w:rsidRPr="004D17C8">
              <w:t xml:space="preserve"> (40 Гц ... 1 кГц)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0,5 мВ ... 600 мВ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мВ</w:t>
            </w:r>
          </w:p>
        </w:tc>
        <w:tc>
          <w:tcPr>
            <w:tcW w:w="2532" w:type="dxa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±(1,0% + 2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 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0,001 В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0,01 В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600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В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1000 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 В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Сопротивление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600 Ом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Ом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±(1,0% + 2 </w:t>
            </w:r>
            <w:proofErr w:type="spellStart"/>
            <w:r w:rsidRPr="004D17C8">
              <w:t>е.м.р</w:t>
            </w:r>
            <w:proofErr w:type="spellEnd"/>
            <w:r w:rsidRPr="004D17C8">
              <w:t>.) 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 кОм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0,001 кОм </w:t>
            </w:r>
          </w:p>
        </w:tc>
        <w:tc>
          <w:tcPr>
            <w:tcW w:w="2532" w:type="dxa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±(1,5% + 2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 кОм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0,01 кОм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600 кОм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кОм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 МОм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0,001 МОм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 МОм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0,01 МОм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±(3,0% + 5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Емкость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6 </w:t>
            </w:r>
            <w:proofErr w:type="spellStart"/>
            <w:r w:rsidRPr="004D17C8"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0,001 </w:t>
            </w:r>
            <w:proofErr w:type="spellStart"/>
            <w:r w:rsidRPr="004D17C8">
              <w:t>нФ</w:t>
            </w:r>
            <w:proofErr w:type="spellEnd"/>
            <w:r w:rsidRPr="004D17C8">
              <w:t> </w:t>
            </w:r>
          </w:p>
        </w:tc>
        <w:tc>
          <w:tcPr>
            <w:tcW w:w="2532" w:type="dxa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±(3,0% + 5 </w:t>
            </w:r>
            <w:proofErr w:type="spellStart"/>
            <w:r w:rsidRPr="004D17C8">
              <w:t>е.м.р</w:t>
            </w:r>
            <w:proofErr w:type="spellEnd"/>
            <w:r w:rsidRPr="004D17C8">
              <w:t>.) 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60 </w:t>
            </w:r>
            <w:proofErr w:type="spellStart"/>
            <w:r w:rsidRPr="004D17C8"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0,01 </w:t>
            </w:r>
            <w:proofErr w:type="spellStart"/>
            <w:r w:rsidRPr="004D17C8">
              <w:t>нФ</w:t>
            </w:r>
            <w:proofErr w:type="spellEnd"/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600 </w:t>
            </w:r>
            <w:proofErr w:type="spellStart"/>
            <w:r w:rsidRPr="004D17C8">
              <w:t>нФ</w:t>
            </w:r>
            <w:proofErr w:type="spellEnd"/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0,1 </w:t>
            </w:r>
            <w:proofErr w:type="spellStart"/>
            <w:r w:rsidRPr="004D17C8">
              <w:t>нФ</w:t>
            </w:r>
            <w:proofErr w:type="spellEnd"/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 мкФ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0,001 мкФ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 мкФ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0,01 мкФ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600 мкФ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мкФ </w:t>
            </w:r>
          </w:p>
        </w:tc>
        <w:tc>
          <w:tcPr>
            <w:tcW w:w="2532" w:type="dxa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</w:tr>
      <w:tr w:rsidR="004D17C8" w:rsidRPr="004D17C8" w:rsidTr="004D17C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lastRenderedPageBreak/>
              <w:t>Частота (ACV&gt;6,5 В; ACA&gt;15 А)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40 Гц ... 999,9 Гц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Гц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 xml:space="preserve">±(0,5% + 2 </w:t>
            </w:r>
            <w:proofErr w:type="spellStart"/>
            <w:r w:rsidRPr="004D17C8">
              <w:t>е.м.р</w:t>
            </w:r>
            <w:proofErr w:type="spellEnd"/>
            <w:r w:rsidRPr="004D17C8">
              <w:t>.)</w:t>
            </w:r>
          </w:p>
        </w:tc>
      </w:tr>
      <w:tr w:rsidR="004D17C8" w:rsidRPr="004D17C8" w:rsidTr="004D17C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Температура (опция)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-100 °С ... 199,9 °С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°С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proofErr w:type="gramStart"/>
            <w:r w:rsidRPr="004D17C8">
              <w:t>±(</w:t>
            </w:r>
            <w:proofErr w:type="gramEnd"/>
            <w:r w:rsidRPr="004D17C8">
              <w:t>1,0% + 1 °C) 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200 °С ... 1300 °С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 °С 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proofErr w:type="gramStart"/>
            <w:r w:rsidRPr="004D17C8">
              <w:t>±(</w:t>
            </w:r>
            <w:proofErr w:type="gramEnd"/>
            <w:r w:rsidRPr="004D17C8">
              <w:t>1,0% + 2 °C) 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-148 °F ... 391,8 °F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0,1 °F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proofErr w:type="gramStart"/>
            <w:r w:rsidRPr="004D17C8">
              <w:t>±(</w:t>
            </w:r>
            <w:proofErr w:type="gramEnd"/>
            <w:r w:rsidRPr="004D17C8">
              <w:t>1,0% + 1,8 °F) </w:t>
            </w:r>
          </w:p>
        </w:tc>
      </w:tr>
      <w:tr w:rsidR="004D17C8" w:rsidRPr="004D17C8" w:rsidTr="004D17C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/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392 °F ... 2372 °F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1 °F</w:t>
            </w:r>
          </w:p>
        </w:tc>
        <w:tc>
          <w:tcPr>
            <w:tcW w:w="2532" w:type="dxa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proofErr w:type="gramStart"/>
            <w:r w:rsidRPr="004D17C8">
              <w:t>±(</w:t>
            </w:r>
            <w:proofErr w:type="gramEnd"/>
            <w:r w:rsidRPr="004D17C8">
              <w:t>1,0% + 3,6 °F) </w:t>
            </w:r>
          </w:p>
        </w:tc>
      </w:tr>
      <w:tr w:rsidR="004D17C8" w:rsidRPr="004D17C8" w:rsidTr="004D17C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Тест диодов</w:t>
            </w:r>
          </w:p>
        </w:tc>
        <w:tc>
          <w:tcPr>
            <w:tcW w:w="6506" w:type="dxa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Короткое замыкание / обрыв</w:t>
            </w:r>
          </w:p>
        </w:tc>
      </w:tr>
      <w:tr w:rsidR="004D17C8" w:rsidRPr="004D17C8" w:rsidTr="004D17C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proofErr w:type="spellStart"/>
            <w:r w:rsidRPr="004D17C8">
              <w:t>Прозвонка</w:t>
            </w:r>
            <w:proofErr w:type="spellEnd"/>
          </w:p>
        </w:tc>
        <w:tc>
          <w:tcPr>
            <w:tcW w:w="6506" w:type="dxa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4D17C8" w:rsidRPr="004D17C8" w:rsidRDefault="004D17C8" w:rsidP="004D17C8">
            <w:r w:rsidRPr="004D17C8">
              <w:t>Звуковой сигнал</w:t>
            </w:r>
          </w:p>
        </w:tc>
      </w:tr>
    </w:tbl>
    <w:p w:rsidR="00D90581" w:rsidRPr="004D17C8" w:rsidRDefault="00D90581" w:rsidP="004D17C8"/>
    <w:sectPr w:rsidR="00D90581" w:rsidRPr="004D17C8" w:rsidSect="004D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C8"/>
    <w:rsid w:val="00000FB3"/>
    <w:rsid w:val="000136BD"/>
    <w:rsid w:val="000171FF"/>
    <w:rsid w:val="00017202"/>
    <w:rsid w:val="00020E33"/>
    <w:rsid w:val="00024D71"/>
    <w:rsid w:val="00025B62"/>
    <w:rsid w:val="0002737A"/>
    <w:rsid w:val="00032698"/>
    <w:rsid w:val="00044CDB"/>
    <w:rsid w:val="00071451"/>
    <w:rsid w:val="00076ECD"/>
    <w:rsid w:val="000904A4"/>
    <w:rsid w:val="000A27A2"/>
    <w:rsid w:val="000A4E37"/>
    <w:rsid w:val="000D5118"/>
    <w:rsid w:val="000E136E"/>
    <w:rsid w:val="00102E37"/>
    <w:rsid w:val="00112216"/>
    <w:rsid w:val="00120E50"/>
    <w:rsid w:val="001231BC"/>
    <w:rsid w:val="00123BB4"/>
    <w:rsid w:val="001261EF"/>
    <w:rsid w:val="001400EA"/>
    <w:rsid w:val="00162F12"/>
    <w:rsid w:val="00167783"/>
    <w:rsid w:val="001C7E1C"/>
    <w:rsid w:val="001D1AB7"/>
    <w:rsid w:val="001D25A7"/>
    <w:rsid w:val="001F43EE"/>
    <w:rsid w:val="00200FE3"/>
    <w:rsid w:val="00206DDD"/>
    <w:rsid w:val="002102FB"/>
    <w:rsid w:val="00222E00"/>
    <w:rsid w:val="00234D12"/>
    <w:rsid w:val="002358F8"/>
    <w:rsid w:val="002379A0"/>
    <w:rsid w:val="0024346C"/>
    <w:rsid w:val="00254AB1"/>
    <w:rsid w:val="00254CF1"/>
    <w:rsid w:val="00257B21"/>
    <w:rsid w:val="00272BE1"/>
    <w:rsid w:val="00275CA7"/>
    <w:rsid w:val="00280161"/>
    <w:rsid w:val="002858A2"/>
    <w:rsid w:val="00297212"/>
    <w:rsid w:val="002D13A5"/>
    <w:rsid w:val="002D3485"/>
    <w:rsid w:val="002E476D"/>
    <w:rsid w:val="002E4B41"/>
    <w:rsid w:val="002E7EC9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5652F"/>
    <w:rsid w:val="003710FF"/>
    <w:rsid w:val="00383708"/>
    <w:rsid w:val="003C08A0"/>
    <w:rsid w:val="003C146B"/>
    <w:rsid w:val="003C6601"/>
    <w:rsid w:val="003D5EEA"/>
    <w:rsid w:val="003F5DB0"/>
    <w:rsid w:val="004035CE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65973"/>
    <w:rsid w:val="00471D70"/>
    <w:rsid w:val="00475EF1"/>
    <w:rsid w:val="00492821"/>
    <w:rsid w:val="00493E6F"/>
    <w:rsid w:val="0049510B"/>
    <w:rsid w:val="004A0AA6"/>
    <w:rsid w:val="004A4303"/>
    <w:rsid w:val="004A7601"/>
    <w:rsid w:val="004B26D1"/>
    <w:rsid w:val="004C5381"/>
    <w:rsid w:val="004C763E"/>
    <w:rsid w:val="004D17C8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3B1E"/>
    <w:rsid w:val="00554358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0338E"/>
    <w:rsid w:val="00607B42"/>
    <w:rsid w:val="00620BE5"/>
    <w:rsid w:val="00621C87"/>
    <w:rsid w:val="00624DC5"/>
    <w:rsid w:val="006257C1"/>
    <w:rsid w:val="0063061E"/>
    <w:rsid w:val="00661FDA"/>
    <w:rsid w:val="0066371E"/>
    <w:rsid w:val="00663E4A"/>
    <w:rsid w:val="00677003"/>
    <w:rsid w:val="00692309"/>
    <w:rsid w:val="006B073C"/>
    <w:rsid w:val="006B177F"/>
    <w:rsid w:val="006B4A79"/>
    <w:rsid w:val="006B7345"/>
    <w:rsid w:val="006D4A69"/>
    <w:rsid w:val="006E1B27"/>
    <w:rsid w:val="006E3DDD"/>
    <w:rsid w:val="006F1EC9"/>
    <w:rsid w:val="006F6387"/>
    <w:rsid w:val="006F6C4A"/>
    <w:rsid w:val="006F7910"/>
    <w:rsid w:val="0070113E"/>
    <w:rsid w:val="00703228"/>
    <w:rsid w:val="00714416"/>
    <w:rsid w:val="00725389"/>
    <w:rsid w:val="00725976"/>
    <w:rsid w:val="00726CA1"/>
    <w:rsid w:val="00732CE4"/>
    <w:rsid w:val="007371FB"/>
    <w:rsid w:val="00746490"/>
    <w:rsid w:val="00757EDE"/>
    <w:rsid w:val="00791752"/>
    <w:rsid w:val="00797711"/>
    <w:rsid w:val="007A03A5"/>
    <w:rsid w:val="007A7EA4"/>
    <w:rsid w:val="007C0283"/>
    <w:rsid w:val="00816A3E"/>
    <w:rsid w:val="00823FB3"/>
    <w:rsid w:val="00826C9E"/>
    <w:rsid w:val="00827EDA"/>
    <w:rsid w:val="00834588"/>
    <w:rsid w:val="008556D1"/>
    <w:rsid w:val="00861D68"/>
    <w:rsid w:val="00864817"/>
    <w:rsid w:val="0086491A"/>
    <w:rsid w:val="00892100"/>
    <w:rsid w:val="008B2903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722BB"/>
    <w:rsid w:val="00972BFB"/>
    <w:rsid w:val="00975D77"/>
    <w:rsid w:val="00977D39"/>
    <w:rsid w:val="00990FEE"/>
    <w:rsid w:val="0099420D"/>
    <w:rsid w:val="009A0513"/>
    <w:rsid w:val="009C06C6"/>
    <w:rsid w:val="009C3FAB"/>
    <w:rsid w:val="009D035D"/>
    <w:rsid w:val="00A0209D"/>
    <w:rsid w:val="00A02C87"/>
    <w:rsid w:val="00A03CEE"/>
    <w:rsid w:val="00A32039"/>
    <w:rsid w:val="00A446CD"/>
    <w:rsid w:val="00A625CB"/>
    <w:rsid w:val="00A66D2A"/>
    <w:rsid w:val="00A7032E"/>
    <w:rsid w:val="00A759F5"/>
    <w:rsid w:val="00A760DD"/>
    <w:rsid w:val="00A86A22"/>
    <w:rsid w:val="00A86F3B"/>
    <w:rsid w:val="00A90A36"/>
    <w:rsid w:val="00A90E38"/>
    <w:rsid w:val="00AA2267"/>
    <w:rsid w:val="00AA71DE"/>
    <w:rsid w:val="00AD09EB"/>
    <w:rsid w:val="00AF217A"/>
    <w:rsid w:val="00AF70D9"/>
    <w:rsid w:val="00B114A4"/>
    <w:rsid w:val="00B128D7"/>
    <w:rsid w:val="00B219F5"/>
    <w:rsid w:val="00B24C55"/>
    <w:rsid w:val="00B2634D"/>
    <w:rsid w:val="00B34D15"/>
    <w:rsid w:val="00B42346"/>
    <w:rsid w:val="00B46E4B"/>
    <w:rsid w:val="00B854A1"/>
    <w:rsid w:val="00B92E5D"/>
    <w:rsid w:val="00B93A20"/>
    <w:rsid w:val="00BA0E0D"/>
    <w:rsid w:val="00BA1425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C6E4A"/>
    <w:rsid w:val="00CD37F5"/>
    <w:rsid w:val="00CD62F3"/>
    <w:rsid w:val="00CE1798"/>
    <w:rsid w:val="00CF4E0D"/>
    <w:rsid w:val="00D04D45"/>
    <w:rsid w:val="00D2319C"/>
    <w:rsid w:val="00D319CE"/>
    <w:rsid w:val="00D32D73"/>
    <w:rsid w:val="00D340D3"/>
    <w:rsid w:val="00D42288"/>
    <w:rsid w:val="00D44198"/>
    <w:rsid w:val="00D4634B"/>
    <w:rsid w:val="00D64205"/>
    <w:rsid w:val="00D8261F"/>
    <w:rsid w:val="00D90581"/>
    <w:rsid w:val="00DB0DA7"/>
    <w:rsid w:val="00DB1EA9"/>
    <w:rsid w:val="00DC1A69"/>
    <w:rsid w:val="00DC71C6"/>
    <w:rsid w:val="00E1094B"/>
    <w:rsid w:val="00E1252B"/>
    <w:rsid w:val="00E14F67"/>
    <w:rsid w:val="00E20F03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16C1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C781F"/>
    <w:rsid w:val="00FD7D6B"/>
    <w:rsid w:val="00FE535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11A4-19D8-48E1-8CE8-EC611F63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2018-08-08T07:40:00Z</dcterms:created>
  <dcterms:modified xsi:type="dcterms:W3CDTF">2018-08-08T07:46:00Z</dcterms:modified>
</cp:coreProperties>
</file>