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6" w:type="dxa"/>
        <w:tblBorders>
          <w:top w:val="single" w:sz="6" w:space="0" w:color="3B6DB4"/>
          <w:left w:val="single" w:sz="6" w:space="0" w:color="3B6DB4"/>
          <w:bottom w:val="single" w:sz="6" w:space="0" w:color="3B6DB4"/>
          <w:right w:val="single" w:sz="6" w:space="0" w:color="3B6DB4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48"/>
        <w:gridCol w:w="3829"/>
        <w:gridCol w:w="9999"/>
      </w:tblGrid>
      <w:tr w:rsidR="0095798A" w:rsidRPr="0095798A" w:rsidTr="0095798A">
        <w:tc>
          <w:tcPr>
            <w:tcW w:w="0" w:type="auto"/>
            <w:gridSpan w:val="2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3B6DB4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val="en-US" w:eastAsia="ru-RU"/>
              </w:rPr>
            </w:pPr>
            <w:r w:rsidRPr="0095798A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Характеристика</w:t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val="en-US" w:eastAsia="ru-RU"/>
              </w:rPr>
              <w:t xml:space="preserve"> EIGOL DS2102E,  RIGIL 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val="en-US" w:eastAsia="ru-RU"/>
              </w:rPr>
              <w:t>DS2202E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3B6DB4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Значение</w:t>
            </w:r>
          </w:p>
        </w:tc>
      </w:tr>
      <w:tr w:rsidR="0095798A" w:rsidRPr="0095798A" w:rsidTr="0095798A">
        <w:tc>
          <w:tcPr>
            <w:tcW w:w="0" w:type="auto"/>
            <w:gridSpan w:val="2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3B6DB4"/>
                <w:sz w:val="17"/>
                <w:szCs w:val="17"/>
                <w:bdr w:val="none" w:sz="0" w:space="0" w:color="auto" w:frame="1"/>
                <w:lang w:eastAsia="ru-RU"/>
              </w:rPr>
              <w:t>Полоса пропускания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100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MГц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DS2102E), 200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МГц (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DS2202E)</w:t>
            </w:r>
          </w:p>
        </w:tc>
      </w:tr>
      <w:tr w:rsidR="0095798A" w:rsidRPr="0095798A" w:rsidTr="0095798A">
        <w:tc>
          <w:tcPr>
            <w:tcW w:w="0" w:type="auto"/>
            <w:gridSpan w:val="2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Количество каналов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 + </w:t>
            </w:r>
            <w:r w:rsidRPr="0095798A">
              <w:rPr>
                <w:rFonts w:ascii="Verdana" w:eastAsia="Times New Roman" w:hAnsi="Verdana" w:cs="Times New Roman"/>
                <w:color w:val="3B6DB4"/>
                <w:sz w:val="17"/>
                <w:szCs w:val="17"/>
                <w:bdr w:val="none" w:sz="0" w:space="0" w:color="auto" w:frame="1"/>
                <w:lang w:eastAsia="ru-RU"/>
              </w:rPr>
              <w:t>внешний запуск</w:t>
            </w:r>
          </w:p>
        </w:tc>
      </w:tr>
      <w:tr w:rsidR="0095798A" w:rsidRPr="0095798A" w:rsidTr="0095798A">
        <w:tc>
          <w:tcPr>
            <w:tcW w:w="0" w:type="auto"/>
            <w:vMerge w:val="restart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Регистрация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Режим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Обычный </w:t>
            </w: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95798A">
              <w:rPr>
                <w:rFonts w:ascii="Verdana" w:eastAsia="Times New Roman" w:hAnsi="Verdana" w:cs="Times New Roman"/>
                <w:color w:val="3B6DB4"/>
                <w:sz w:val="17"/>
                <w:szCs w:val="17"/>
                <w:bdr w:val="none" w:sz="0" w:space="0" w:color="auto" w:frame="1"/>
                <w:lang w:eastAsia="ru-RU"/>
              </w:rPr>
              <w:t>Пиковый детектор</w:t>
            </w: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 500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пс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95798A">
              <w:rPr>
                <w:rFonts w:ascii="Verdana" w:eastAsia="Times New Roman" w:hAnsi="Verdana" w:cs="Times New Roman"/>
                <w:color w:val="3B6DB4"/>
                <w:sz w:val="17"/>
                <w:szCs w:val="17"/>
                <w:bdr w:val="none" w:sz="0" w:space="0" w:color="auto" w:frame="1"/>
                <w:lang w:eastAsia="ru-RU"/>
              </w:rPr>
              <w:t>Усреднение</w:t>
            </w: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(2, 4, 8, 16, 32, 64, 128, 256, 512, 1024, 2048, 4096, 8192 выборок) </w:t>
            </w:r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Макс. </w:t>
            </w:r>
            <w:proofErr w:type="gramStart"/>
            <w:r w:rsidRPr="0095798A">
              <w:rPr>
                <w:rFonts w:ascii="Verdana" w:eastAsia="Times New Roman" w:hAnsi="Verdana" w:cs="Times New Roman"/>
                <w:color w:val="3B6DB4"/>
                <w:sz w:val="17"/>
                <w:szCs w:val="17"/>
                <w:bdr w:val="none" w:sz="0" w:space="0" w:color="auto" w:frame="1"/>
                <w:lang w:eastAsia="ru-RU"/>
              </w:rPr>
              <w:t>дискретизация</w:t>
            </w: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</w:t>
            </w:r>
            <w:proofErr w:type="gram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реальное время) 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1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Гвыб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/с на канал</w:t>
            </w:r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Режим высокого разрешения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12 бит при ≥5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мкс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/дел @ 1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Гвыб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/с</w:t>
            </w:r>
          </w:p>
        </w:tc>
      </w:tr>
      <w:tr w:rsidR="0095798A" w:rsidRPr="0095798A" w:rsidTr="0095798A">
        <w:tc>
          <w:tcPr>
            <w:tcW w:w="0" w:type="auto"/>
            <w:vMerge w:val="restart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Вход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Связь по входу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открытый, закрытый, земля</w:t>
            </w:r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Входной импеданс 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1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MОм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±2% || 16 пФ ±3 пФ или 50 Ом ±1,5% </w:t>
            </w:r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Учет ослабления пробников 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0,01х-1000х с шагом 1-2-5</w:t>
            </w:r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Максимальное входное напряжение 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300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Вскз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CAT I, 100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Вскз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CAT II</w:t>
            </w:r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Ограничение полосы пропускания 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 МГц, полный диапазон</w:t>
            </w:r>
          </w:p>
        </w:tc>
      </w:tr>
      <w:tr w:rsidR="0095798A" w:rsidRPr="0095798A" w:rsidTr="0095798A">
        <w:tc>
          <w:tcPr>
            <w:tcW w:w="0" w:type="auto"/>
            <w:vMerge w:val="restart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Параметры </w:t>
            </w: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горизонтальной системы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Скорость захвата осциллограмм 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50000 </w:t>
            </w:r>
            <w:proofErr w:type="spellStart"/>
            <w:proofErr w:type="gram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осц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./</w:t>
            </w:r>
            <w:proofErr w:type="gram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</w:t>
            </w:r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3B6DB4"/>
                <w:sz w:val="17"/>
                <w:szCs w:val="17"/>
                <w:bdr w:val="none" w:sz="0" w:space="0" w:color="auto" w:frame="1"/>
                <w:lang w:eastAsia="ru-RU"/>
              </w:rPr>
              <w:t>Интерполяция 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sin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x)/</w:t>
            </w:r>
            <w:proofErr w:type="gram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x</w:t>
            </w:r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3B6DB4"/>
                <w:sz w:val="17"/>
                <w:szCs w:val="17"/>
                <w:bdr w:val="none" w:sz="0" w:space="0" w:color="auto" w:frame="1"/>
                <w:lang w:eastAsia="ru-RU"/>
              </w:rPr>
              <w:t>Глубина записи</w:t>
            </w: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 М точек </w:t>
            </w:r>
          </w:p>
        </w:tc>
      </w:tr>
      <w:tr w:rsidR="0095798A" w:rsidRPr="0095798A" w:rsidTr="0095798A">
        <w:trPr>
          <w:trHeight w:val="207"/>
        </w:trPr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Коэффициент развертки </w:t>
            </w:r>
          </w:p>
        </w:tc>
        <w:tc>
          <w:tcPr>
            <w:tcW w:w="0" w:type="auto"/>
            <w:vMerge w:val="restart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5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нс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/дел ~ 1000 с/дел, с шагом 1~2~5</w:t>
            </w:r>
          </w:p>
        </w:tc>
      </w:tr>
      <w:tr w:rsidR="0095798A" w:rsidRPr="0095798A" w:rsidTr="0095798A">
        <w:trPr>
          <w:trHeight w:val="207"/>
        </w:trPr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Погрешность временной базы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±25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ppm</w:t>
            </w:r>
            <w:proofErr w:type="spellEnd"/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Максимальная задержка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Пред-запуск: ≥ 1 ширины экрана </w:t>
            </w: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Пост-запуск: 1 с....100000 с </w:t>
            </w:r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Режимы 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Y-T, </w:t>
            </w:r>
            <w:r w:rsidRPr="0095798A">
              <w:rPr>
                <w:rFonts w:ascii="Verdana" w:eastAsia="Times New Roman" w:hAnsi="Verdana" w:cs="Times New Roman"/>
                <w:color w:val="3B6DB4"/>
                <w:sz w:val="17"/>
                <w:szCs w:val="17"/>
                <w:bdr w:val="none" w:sz="0" w:space="0" w:color="auto" w:frame="1"/>
                <w:lang w:eastAsia="ru-RU"/>
              </w:rPr>
              <w:t>X-Y</w:t>
            </w: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самописец, задержка</w:t>
            </w:r>
          </w:p>
        </w:tc>
      </w:tr>
      <w:tr w:rsidR="0095798A" w:rsidRPr="0095798A" w:rsidTr="0095798A">
        <w:tc>
          <w:tcPr>
            <w:tcW w:w="0" w:type="auto"/>
            <w:vMerge w:val="restart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Параметры вертикальной системы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Вертикальное разрешение 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бит</w:t>
            </w:r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Вертикальное отклонение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500 мкВ/дел ~ 10 В/дел (1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MОм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 </w:t>
            </w: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500 мкВ/дел ~ 1 В/дел (50 Ом) </w:t>
            </w:r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Диапазон смещения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Для импеданса 50 Ом</w:t>
            </w: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±2 В (500 мкВ/дел ~ 50 мВ/дел), </w:t>
            </w: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±10 В (51 мВ/дел ~ 200 мВ/дел), </w:t>
            </w: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±12 В (205 мВ/дел ~ 1 В/дел) </w:t>
            </w: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Для импеданса 1 МОм</w:t>
            </w: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±2 В (500 мкВ/дел ~ 50 мВ/дел), </w:t>
            </w: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±10 В (51 мВ/дел ~ 200 мВ/дел), </w:t>
            </w: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±50 В (205 мВ/дел ~ 1 В/</w:t>
            </w:r>
            <w:proofErr w:type="gram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дел)</w:t>
            </w: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±</w:t>
            </w:r>
            <w:proofErr w:type="gram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 В (2,05 В/дел ~ 10 В/дел ) </w:t>
            </w:r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Полоса пропускания для аналогового периодического сигнала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 МГц</w:t>
            </w:r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Полоса пропускания для однократного сигнала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Полный диапазон</w:t>
            </w:r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Низкочастотный предел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≤5 Гц </w:t>
            </w:r>
            <w:proofErr w:type="gram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 на</w:t>
            </w:r>
            <w:proofErr w:type="gram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входе BNC)</w:t>
            </w:r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Время нарастания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≤3,5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нс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(типичное)</w:t>
            </w:r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Погрешность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коэф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 усиления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±2%</w:t>
            </w:r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Погрешность смещения 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±0,1 дел ±2 мВ ±1% смещения </w:t>
            </w:r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Изоляция между каналами 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≥40 дБ </w:t>
            </w:r>
          </w:p>
        </w:tc>
      </w:tr>
      <w:tr w:rsidR="0095798A" w:rsidRPr="0095798A" w:rsidTr="0095798A">
        <w:tc>
          <w:tcPr>
            <w:tcW w:w="0" w:type="auto"/>
            <w:vMerge w:val="restart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Измерения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3B6DB4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К</w:t>
            </w:r>
            <w:r w:rsidRPr="0095798A">
              <w:rPr>
                <w:rFonts w:ascii="Verdana" w:eastAsia="Times New Roman" w:hAnsi="Verdana" w:cs="Times New Roman"/>
                <w:color w:val="3B6DB4"/>
                <w:sz w:val="17"/>
                <w:szCs w:val="17"/>
                <w:bdr w:val="none" w:sz="0" w:space="0" w:color="auto" w:frame="1"/>
                <w:lang w:eastAsia="ru-RU"/>
              </w:rPr>
              <w:t>урсорные 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ручные (ΔV, ΔT, 1/ΔT), слежение, авто </w:t>
            </w:r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3B6DB4"/>
                <w:sz w:val="17"/>
                <w:szCs w:val="17"/>
                <w:bdr w:val="none" w:sz="0" w:space="0" w:color="auto" w:frame="1"/>
                <w:lang w:eastAsia="ru-RU"/>
              </w:rPr>
              <w:t>Автоматические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Peak Value, Top Value, Bottom Value, Amplitude, Average, Mean Square Root, Overshoot,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Preshoot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, Area, Period Area, Frequency, Period, Rise Time, Fall Time, Positive Pulse Width, Negative Pulse Width, Positive Duty Cycle, Negative Duty Cycle, Delay A</w:t>
            </w:r>
            <w:r w:rsidRPr="0095798A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→</w:t>
            </w: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B</w:t>
            </w:r>
            <w:r w:rsidRPr="0095798A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↑</w:t>
            </w: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, Delay A</w:t>
            </w:r>
            <w:r w:rsidRPr="0095798A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→</w:t>
            </w: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B</w:t>
            </w:r>
            <w:r w:rsidRPr="0095798A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↓</w:t>
            </w: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, Phase A</w:t>
            </w:r>
            <w:r w:rsidRPr="0095798A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→</w:t>
            </w: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B</w:t>
            </w:r>
            <w:r w:rsidRPr="0095798A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↑</w:t>
            </w: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, Phase A</w:t>
            </w:r>
            <w:r w:rsidRPr="0095798A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→</w:t>
            </w: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B</w:t>
            </w:r>
            <w:r w:rsidRPr="0095798A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↓</w:t>
            </w:r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Отображение 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 измерений одновременно </w:t>
            </w:r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Статистика 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Среднее, максимальное, минимальное, девиация, количество измерений </w:t>
            </w:r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Частотомер 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встроенный, 6 разрядов </w:t>
            </w:r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3B6DB4"/>
                <w:sz w:val="17"/>
                <w:szCs w:val="17"/>
                <w:bdr w:val="none" w:sz="0" w:space="0" w:color="auto" w:frame="1"/>
                <w:lang w:eastAsia="ru-RU"/>
              </w:rPr>
              <w:t>Математические операции</w:t>
            </w: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A+B, A-B, A*B, A/ B, </w:t>
            </w:r>
            <w:hyperlink r:id="rId4" w:tgtFrame="_blank" w:history="1">
              <w:r w:rsidRPr="0095798A">
                <w:rPr>
                  <w:rFonts w:ascii="Verdana" w:eastAsia="Times New Roman" w:hAnsi="Verdana" w:cs="Times New Roman"/>
                  <w:color w:val="3B6DB4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FFT</w:t>
              </w:r>
            </w:hyperlink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редактир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 расширенные функции, логические операции </w:t>
            </w:r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FFT окна 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прямоугольник,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Hanning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Blackman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Hamming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Логические операции 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AND, OR, NOT, XOR </w:t>
            </w:r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Математические функции 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Intg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, Diff, Log,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Exp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,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Sqrt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, Sine, Cosine, Tangent </w:t>
            </w:r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Декодирование 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Parallel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(стандартно), RS-232/UART (опция), I²C (опция), SPI (опция), CAN (опция), LIN (опция)</w:t>
            </w:r>
          </w:p>
        </w:tc>
      </w:tr>
    </w:tbl>
    <w:p w:rsidR="0095798A" w:rsidRPr="0095798A" w:rsidRDefault="0095798A" w:rsidP="0095798A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3B6DB4"/>
          <w:sz w:val="18"/>
          <w:szCs w:val="18"/>
          <w:lang w:eastAsia="ru-RU"/>
        </w:rPr>
      </w:pPr>
      <w:r w:rsidRPr="0095798A">
        <w:rPr>
          <w:rFonts w:ascii="Verdana" w:eastAsia="Times New Roman" w:hAnsi="Verdana" w:cs="Times New Roman"/>
          <w:b/>
          <w:bCs/>
          <w:color w:val="3B6DB4"/>
          <w:sz w:val="18"/>
          <w:szCs w:val="18"/>
          <w:lang w:eastAsia="ru-RU"/>
        </w:rPr>
        <w:lastRenderedPageBreak/>
        <w:t>Система запуска</w:t>
      </w:r>
    </w:p>
    <w:tbl>
      <w:tblPr>
        <w:tblW w:w="15876" w:type="dxa"/>
        <w:tblBorders>
          <w:top w:val="single" w:sz="6" w:space="0" w:color="3B6DB4"/>
          <w:left w:val="single" w:sz="6" w:space="0" w:color="3B6DB4"/>
          <w:bottom w:val="single" w:sz="6" w:space="0" w:color="3B6DB4"/>
          <w:right w:val="single" w:sz="6" w:space="0" w:color="3B6DB4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48"/>
        <w:gridCol w:w="2098"/>
        <w:gridCol w:w="9930"/>
      </w:tblGrid>
      <w:tr w:rsidR="0095798A" w:rsidRPr="0095798A" w:rsidTr="0095798A">
        <w:tc>
          <w:tcPr>
            <w:tcW w:w="0" w:type="auto"/>
            <w:gridSpan w:val="2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3B6DB4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Характеристики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3B6DB4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95798A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Значене</w:t>
            </w:r>
            <w:proofErr w:type="spellEnd"/>
          </w:p>
        </w:tc>
      </w:tr>
      <w:tr w:rsidR="0095798A" w:rsidRPr="0095798A" w:rsidTr="0095798A">
        <w:tc>
          <w:tcPr>
            <w:tcW w:w="0" w:type="auto"/>
            <w:vMerge w:val="restart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Диапазон уровня запуска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Внутренний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±5 делений от центра экрана</w:t>
            </w:r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EXT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±4 В </w:t>
            </w:r>
          </w:p>
        </w:tc>
      </w:tr>
      <w:tr w:rsidR="0095798A" w:rsidRPr="0095798A" w:rsidTr="0095798A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Режим запуска </w:t>
            </w:r>
          </w:p>
        </w:tc>
        <w:tc>
          <w:tcPr>
            <w:tcW w:w="0" w:type="auto"/>
            <w:gridSpan w:val="2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Авто, обычный, одиночный </w:t>
            </w:r>
          </w:p>
        </w:tc>
      </w:tr>
      <w:tr w:rsidR="0095798A" w:rsidRPr="0095798A" w:rsidTr="0095798A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Фильтрация</w:t>
            </w:r>
          </w:p>
        </w:tc>
        <w:tc>
          <w:tcPr>
            <w:tcW w:w="0" w:type="auto"/>
            <w:gridSpan w:val="2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Срез ФВЧ (75 кГц), ФНЧ (75 кГц) </w:t>
            </w:r>
          </w:p>
        </w:tc>
      </w:tr>
      <w:tr w:rsidR="0095798A" w:rsidRPr="0095798A" w:rsidTr="0095798A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Блокировка уровня запуска</w:t>
            </w:r>
          </w:p>
        </w:tc>
        <w:tc>
          <w:tcPr>
            <w:tcW w:w="0" w:type="auto"/>
            <w:gridSpan w:val="2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100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нс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~ 10 с</w:t>
            </w:r>
          </w:p>
        </w:tc>
      </w:tr>
      <w:tr w:rsidR="0095798A" w:rsidRPr="0095798A" w:rsidTr="0095798A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Чувствительность триггера </w:t>
            </w:r>
          </w:p>
        </w:tc>
        <w:tc>
          <w:tcPr>
            <w:tcW w:w="0" w:type="auto"/>
            <w:gridSpan w:val="2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1 дел </w:t>
            </w:r>
            <w:proofErr w:type="gram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(&lt; 10</w:t>
            </w:r>
            <w:proofErr w:type="gram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мВ); 0,3 дел (&gt;10 мВ) </w:t>
            </w:r>
          </w:p>
        </w:tc>
      </w:tr>
      <w:tr w:rsidR="0095798A" w:rsidRPr="0095798A" w:rsidTr="0095798A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Запуск по фронту </w:t>
            </w:r>
          </w:p>
        </w:tc>
        <w:tc>
          <w:tcPr>
            <w:tcW w:w="0" w:type="auto"/>
            <w:gridSpan w:val="2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нарастающий, спадающий, нарастающий &amp; спадающий</w:t>
            </w:r>
          </w:p>
        </w:tc>
      </w:tr>
      <w:tr w:rsidR="0095798A" w:rsidRPr="0095798A" w:rsidTr="0095798A">
        <w:tc>
          <w:tcPr>
            <w:tcW w:w="0" w:type="auto"/>
            <w:vMerge w:val="restart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Запуск по длительности импульса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условие запуска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положительная полярность импульса</w:t>
            </w:r>
            <w:proofErr w:type="gram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 &gt;</w:t>
            </w:r>
            <w:proofErr w:type="gram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&lt;, = </w:t>
            </w: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отрицательная полярность импульса: &gt;, &lt;, =</w:t>
            </w:r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диапазон установок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2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нс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~ 4 с</w:t>
            </w:r>
          </w:p>
        </w:tc>
      </w:tr>
      <w:tr w:rsidR="0095798A" w:rsidRPr="0095798A" w:rsidTr="0095798A">
        <w:tc>
          <w:tcPr>
            <w:tcW w:w="0" w:type="auto"/>
            <w:vMerge w:val="restart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Запуск по скорости нарастания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условие запуска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положительная полярность импульса</w:t>
            </w:r>
            <w:proofErr w:type="gram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 &gt;</w:t>
            </w:r>
            <w:proofErr w:type="gram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&lt;, = </w:t>
            </w: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отрицательная полярность импульса: &gt;, &lt;, =</w:t>
            </w:r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диапазон установок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10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нс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~ 1 с</w:t>
            </w:r>
          </w:p>
        </w:tc>
      </w:tr>
      <w:tr w:rsidR="0095798A" w:rsidRPr="0095798A" w:rsidTr="0095798A">
        <w:tc>
          <w:tcPr>
            <w:tcW w:w="0" w:type="auto"/>
            <w:vMerge w:val="restart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Запуск по ранту 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условие запуска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положительная или отрицательная полярность</w:t>
            </w:r>
            <w:proofErr w:type="gram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 &gt;</w:t>
            </w:r>
            <w:proofErr w:type="gram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&lt;, внутри диапазона &lt;&gt;</w:t>
            </w:r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диапазон установок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2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нс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~ 4 с</w:t>
            </w:r>
          </w:p>
        </w:tc>
      </w:tr>
      <w:tr w:rsidR="0095798A" w:rsidRPr="0095798A" w:rsidTr="0095798A">
        <w:tc>
          <w:tcPr>
            <w:tcW w:w="0" w:type="auto"/>
            <w:vMerge w:val="restart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Запуск по окну </w:t>
            </w: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(опция AT-DS2000A) 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Фронт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нарастающий, спадающий, нарастающий &amp; спадающий</w:t>
            </w:r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Позиция запуска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Вход, выход, время</w:t>
            </w:r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Ширина окна (время)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16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нс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~ 4 с</w:t>
            </w:r>
          </w:p>
        </w:tc>
      </w:tr>
      <w:tr w:rsidR="0095798A" w:rsidRPr="0095798A" w:rsidTr="0095798A">
        <w:tc>
          <w:tcPr>
            <w:tcW w:w="0" w:type="auto"/>
            <w:vMerge w:val="restart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Запуск по N фронту </w:t>
            </w: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(опция AT-DS2000A) 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Тип фронта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нарастающий, спадающий</w:t>
            </w:r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16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нс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~ 4 с</w:t>
            </w:r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Номер фронта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 ~ 65535 </w:t>
            </w:r>
          </w:p>
        </w:tc>
      </w:tr>
      <w:tr w:rsidR="0095798A" w:rsidRPr="0095798A" w:rsidTr="0095798A">
        <w:tc>
          <w:tcPr>
            <w:tcW w:w="0" w:type="auto"/>
            <w:vMerge w:val="restart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Запуск по видеосигналу 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Cистема</w:t>
            </w:r>
            <w:proofErr w:type="spellEnd"/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NTSC, PAL и SECAM</w:t>
            </w:r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Cтандарт</w:t>
            </w:r>
            <w:proofErr w:type="spellEnd"/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480P, 576P; 720P, 1080P, 1080i HDTV (</w:t>
            </w: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опция</w:t>
            </w: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AT-DS2000A)</w:t>
            </w:r>
          </w:p>
        </w:tc>
      </w:tr>
      <w:tr w:rsidR="0095798A" w:rsidRPr="0095798A" w:rsidTr="0095798A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Запуск по шаблону 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Установка шаблона 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H, L, X, нарастающий фронт, спадающий фронт </w:t>
            </w:r>
          </w:p>
        </w:tc>
      </w:tr>
      <w:tr w:rsidR="0095798A" w:rsidRPr="0095798A" w:rsidTr="0095798A">
        <w:tc>
          <w:tcPr>
            <w:tcW w:w="0" w:type="auto"/>
            <w:vMerge w:val="restart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Запуск по задержке </w:t>
            </w: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(опция AT-DS2000A) 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Фронт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нарастающий, спадающий</w:t>
            </w:r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Условие задержки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&gt;, &lt;, внутри </w:t>
            </w:r>
            <w:proofErr w:type="gram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интервала&lt;</w:t>
            </w:r>
            <w:proofErr w:type="gram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&gt;, вне интервала &gt;&lt; </w:t>
            </w:r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Длительность задержки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2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нс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~ 4 с</w:t>
            </w:r>
          </w:p>
        </w:tc>
      </w:tr>
      <w:tr w:rsidR="0095798A" w:rsidRPr="0095798A" w:rsidTr="0095798A">
        <w:tc>
          <w:tcPr>
            <w:tcW w:w="0" w:type="auto"/>
            <w:vMerge w:val="restart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Запуск по истечении времени (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TimeOut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 </w:t>
            </w: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(опция AT-DS2000A) 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Фронт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нарастающий, спадающий, нарастающий &amp; спадающий</w:t>
            </w:r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Установка времени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16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нс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~ 4 с</w:t>
            </w:r>
          </w:p>
        </w:tc>
      </w:tr>
      <w:tr w:rsidR="0095798A" w:rsidRPr="0095798A" w:rsidTr="0095798A">
        <w:tc>
          <w:tcPr>
            <w:tcW w:w="0" w:type="auto"/>
            <w:vMerge w:val="restart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Запуск по длительности события </w:t>
            </w: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(опция AT-DS2000A) 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Установка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H, L, X</w:t>
            </w:r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Условие запуска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&gt;, &lt;, внутри </w:t>
            </w:r>
            <w:proofErr w:type="gram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интервала&lt;</w:t>
            </w:r>
            <w:proofErr w:type="gram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&gt;</w:t>
            </w:r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Длительность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2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нс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~ 4 с</w:t>
            </w:r>
          </w:p>
        </w:tc>
      </w:tr>
      <w:tr w:rsidR="0095798A" w:rsidRPr="0095798A" w:rsidTr="0095798A">
        <w:tc>
          <w:tcPr>
            <w:tcW w:w="0" w:type="auto"/>
            <w:vMerge w:val="restart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Запуск Установка / Удержание (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Setup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/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Hold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Фронт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нарастающий, спадающий</w:t>
            </w:r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Установка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H, L</w:t>
            </w:r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Время установки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2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нс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~ 1 с</w:t>
            </w:r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Время удержания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2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нс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~ 1 с</w:t>
            </w:r>
          </w:p>
        </w:tc>
      </w:tr>
      <w:tr w:rsidR="0095798A" w:rsidRPr="0095798A" w:rsidTr="0095798A">
        <w:tc>
          <w:tcPr>
            <w:tcW w:w="0" w:type="auto"/>
            <w:vMerge w:val="restart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5" w:tgtFrame="_blank" w:history="1">
              <w:r w:rsidRPr="0095798A">
                <w:rPr>
                  <w:rFonts w:ascii="Verdana" w:eastAsia="Times New Roman" w:hAnsi="Verdana" w:cs="Times New Roman"/>
                  <w:color w:val="3B6DB4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RS-232</w:t>
              </w:r>
            </w:hyperlink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/ UART запуск 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Полярность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положительная, отрицательная</w:t>
            </w:r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Условие запуска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Start, Error, Check Error, Data</w:t>
            </w:r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Скорость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2400bps, 4800bps, 9600bps, 19200bps, 38400bps, 57600bps, 115200bps, 230400bps, 460800bps, 921600bps, 1Mbps,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User</w:t>
            </w:r>
            <w:proofErr w:type="spellEnd"/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Разрядность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5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bit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6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bit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7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bit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8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bit</w:t>
            </w:r>
            <w:proofErr w:type="spellEnd"/>
          </w:p>
        </w:tc>
      </w:tr>
      <w:tr w:rsidR="0095798A" w:rsidRPr="0095798A" w:rsidTr="0095798A">
        <w:tc>
          <w:tcPr>
            <w:tcW w:w="0" w:type="auto"/>
            <w:vMerge w:val="restart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I²C запуск 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Условие запуска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Start, Restart, Stop, Missing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Ack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, Address, Data, A&amp;D</w:t>
            </w:r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Разрядность адреса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 бит, 10 бит </w:t>
            </w:r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Диапазон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 ~ 127, 0 ~ 1023</w:t>
            </w:r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 ~ 5 байт</w:t>
            </w:r>
          </w:p>
        </w:tc>
      </w:tr>
      <w:tr w:rsidR="0095798A" w:rsidRPr="0095798A" w:rsidTr="0095798A">
        <w:tc>
          <w:tcPr>
            <w:tcW w:w="0" w:type="auto"/>
            <w:vMerge w:val="restart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SPI запуск 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Условие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TimeOut</w:t>
            </w:r>
            <w:proofErr w:type="spellEnd"/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Значение удержания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100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нс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~ 1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нс</w:t>
            </w:r>
            <w:proofErr w:type="spellEnd"/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Разрядность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 бит ~ 32 бит</w:t>
            </w:r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Установка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H, L, X</w:t>
            </w:r>
          </w:p>
        </w:tc>
      </w:tr>
      <w:tr w:rsidR="0095798A" w:rsidRPr="0095798A" w:rsidTr="0095798A">
        <w:tc>
          <w:tcPr>
            <w:tcW w:w="0" w:type="auto"/>
            <w:vMerge w:val="restart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lastRenderedPageBreak/>
              <w:t xml:space="preserve">USB </w:t>
            </w: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запуск</w:t>
            </w: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 </w:t>
            </w: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  <w:t>(</w:t>
            </w: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опция</w:t>
            </w: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AT-DS2000A) 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Скорость сигнала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низкая, полная</w:t>
            </w:r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Условие запуска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SOP, EOP, RC, Suspend,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ExitSuspend</w:t>
            </w:r>
            <w:proofErr w:type="spellEnd"/>
          </w:p>
        </w:tc>
      </w:tr>
      <w:tr w:rsidR="0095798A" w:rsidRPr="0095798A" w:rsidTr="0095798A">
        <w:tc>
          <w:tcPr>
            <w:tcW w:w="0" w:type="auto"/>
            <w:vMerge w:val="restart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CAN </w:t>
            </w: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запуск</w:t>
            </w: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 </w:t>
            </w: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  <w:t>(</w:t>
            </w: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опция</w:t>
            </w: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CAN-DS2000A)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Тип сигнала 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Rx,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Tx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, CAN_H, CAN_L, Differential </w:t>
            </w:r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Условие запуска 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SOF, EOF, Frame Type, Frame Error </w:t>
            </w:r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Скорость 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10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kbps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20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kbps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33.3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kbps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50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kbps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62.5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kbps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83.3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kbps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100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kbps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125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kbps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250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kbps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500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kbps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800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kbps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1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Mbps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User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Точки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сэмплирования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5% ~ 95% </w:t>
            </w:r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Тип фрейма 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Data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Remote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Error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OverLoad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Тип ошибки 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Bit Fill, Answer Error, Check Error, Format Error, Random Error </w:t>
            </w:r>
          </w:p>
        </w:tc>
      </w:tr>
      <w:tr w:rsidR="0095798A" w:rsidRPr="0095798A" w:rsidTr="0095798A">
        <w:tc>
          <w:tcPr>
            <w:tcW w:w="0" w:type="auto"/>
            <w:vMerge w:val="restart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LIN </w:t>
            </w: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запуск</w:t>
            </w: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 </w:t>
            </w: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br/>
              <w:t>(</w:t>
            </w: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опция</w:t>
            </w: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CAN-DS2000A)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Версия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1.X, 2.X,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Both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Условие запуска 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Sync, Identifier, Data,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ID&amp;Data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, Wakeup, Sleep, Error </w:t>
            </w:r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Скорость 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19200 bps, 10417 bps, 9600 bps, 4800 bps, 2400 bps, 1200 bps, User </w:t>
            </w:r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ID диапазон 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 ~ 63 </w:t>
            </w:r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Тип сравнения 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=, ≠, &lt;, &gt;, ≤, ≥ </w:t>
            </w:r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Длина данных 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 ~ 8 </w:t>
            </w:r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Уровень 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H, L </w:t>
            </w:r>
          </w:p>
        </w:tc>
      </w:tr>
      <w:tr w:rsidR="0095798A" w:rsidRPr="0095798A" w:rsidTr="0095798A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Тип ошибки 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Sync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Even-Odd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Checksum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</w:tbl>
    <w:p w:rsidR="0095798A" w:rsidRPr="0095798A" w:rsidRDefault="0095798A" w:rsidP="0095798A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3B6DB4"/>
          <w:sz w:val="18"/>
          <w:szCs w:val="18"/>
          <w:lang w:eastAsia="ru-RU"/>
        </w:rPr>
      </w:pPr>
      <w:r w:rsidRPr="0095798A">
        <w:rPr>
          <w:rFonts w:ascii="Verdana" w:eastAsia="Times New Roman" w:hAnsi="Verdana" w:cs="Times New Roman"/>
          <w:b/>
          <w:bCs/>
          <w:color w:val="3B6DB4"/>
          <w:sz w:val="18"/>
          <w:szCs w:val="18"/>
          <w:lang w:eastAsia="ru-RU"/>
        </w:rPr>
        <w:t>Основные технические характеристики</w:t>
      </w:r>
    </w:p>
    <w:p w:rsidR="0095798A" w:rsidRPr="0095798A" w:rsidRDefault="0095798A" w:rsidP="0095798A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95798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Дисплей</w:t>
      </w:r>
    </w:p>
    <w:tbl>
      <w:tblPr>
        <w:tblW w:w="15876" w:type="dxa"/>
        <w:tblBorders>
          <w:top w:val="single" w:sz="6" w:space="0" w:color="3B6DB4"/>
          <w:left w:val="single" w:sz="6" w:space="0" w:color="3B6DB4"/>
          <w:bottom w:val="single" w:sz="6" w:space="0" w:color="3B6DB4"/>
          <w:right w:val="single" w:sz="6" w:space="0" w:color="3B6DB4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48"/>
        <w:gridCol w:w="12228"/>
      </w:tblGrid>
      <w:tr w:rsidR="0095798A" w:rsidRPr="0095798A" w:rsidTr="0095798A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Тип дисплея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диагональ 8" (203 мм</w:t>
            </w:r>
            <w:proofErr w:type="gram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 ,</w:t>
            </w:r>
            <w:proofErr w:type="gram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ЖК, TFT матрица</w:t>
            </w:r>
          </w:p>
        </w:tc>
      </w:tr>
      <w:tr w:rsidR="0095798A" w:rsidRPr="0095798A" w:rsidTr="0095798A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Разрешение дисплея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800 (по горизонтали) × 480 (по вертикали) точек</w:t>
            </w:r>
          </w:p>
        </w:tc>
      </w:tr>
      <w:tr w:rsidR="0095798A" w:rsidRPr="0095798A" w:rsidTr="0095798A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Количество цветов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160000 цветов</w:t>
            </w:r>
          </w:p>
        </w:tc>
      </w:tr>
      <w:tr w:rsidR="0095798A" w:rsidRPr="0095798A" w:rsidTr="0095798A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Послесвечение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мин, 50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мс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100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мс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200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мс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500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мс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1 с, 2 с, 5 с, 10 с, 20 с, бесконечно</w:t>
            </w:r>
          </w:p>
        </w:tc>
      </w:tr>
    </w:tbl>
    <w:p w:rsidR="0095798A" w:rsidRPr="0095798A" w:rsidRDefault="0095798A" w:rsidP="0095798A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95798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Выход для компенсации пробника</w:t>
      </w:r>
    </w:p>
    <w:tbl>
      <w:tblPr>
        <w:tblW w:w="15876" w:type="dxa"/>
        <w:tblBorders>
          <w:top w:val="single" w:sz="6" w:space="0" w:color="3B6DB4"/>
          <w:left w:val="single" w:sz="6" w:space="0" w:color="3B6DB4"/>
          <w:bottom w:val="single" w:sz="6" w:space="0" w:color="3B6DB4"/>
          <w:right w:val="single" w:sz="6" w:space="0" w:color="3B6DB4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15"/>
        <w:gridCol w:w="5461"/>
      </w:tblGrid>
      <w:tr w:rsidR="0095798A" w:rsidRPr="0095798A" w:rsidTr="0095798A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Выходное напряжение (типичное)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амплитуда 3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Вп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-п</w:t>
            </w:r>
          </w:p>
        </w:tc>
      </w:tr>
      <w:tr w:rsidR="0095798A" w:rsidRPr="0095798A" w:rsidTr="0095798A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Частота (типичное)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Меандр 1 кГц</w:t>
            </w:r>
          </w:p>
        </w:tc>
      </w:tr>
    </w:tbl>
    <w:p w:rsidR="0095798A" w:rsidRPr="0095798A" w:rsidRDefault="0095798A" w:rsidP="0095798A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95798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Интерфейс</w:t>
      </w:r>
    </w:p>
    <w:tbl>
      <w:tblPr>
        <w:tblW w:w="15876" w:type="dxa"/>
        <w:tblBorders>
          <w:top w:val="single" w:sz="6" w:space="0" w:color="3B6DB4"/>
          <w:left w:val="single" w:sz="6" w:space="0" w:color="3B6DB4"/>
          <w:bottom w:val="single" w:sz="6" w:space="0" w:color="3B6DB4"/>
          <w:right w:val="single" w:sz="6" w:space="0" w:color="3B6DB4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56"/>
        <w:gridCol w:w="13620"/>
      </w:tblGrid>
      <w:tr w:rsidR="0095798A" w:rsidRPr="0095798A" w:rsidTr="0095798A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Стандартный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95798A">
              <w:rPr>
                <w:rFonts w:ascii="Verdana" w:eastAsia="Times New Roman" w:hAnsi="Verdana" w:cs="Times New Roman"/>
                <w:color w:val="3B6DB4"/>
                <w:sz w:val="17"/>
                <w:szCs w:val="17"/>
                <w:u w:val="single"/>
                <w:bdr w:val="none" w:sz="0" w:space="0" w:color="auto" w:frame="1"/>
                <w:lang w:val="en-US" w:eastAsia="ru-RU"/>
              </w:rPr>
              <w:t>U</w:t>
            </w:r>
            <w:r w:rsidRPr="0095798A">
              <w:rPr>
                <w:rFonts w:ascii="Verdana" w:eastAsia="Times New Roman" w:hAnsi="Verdana" w:cs="Times New Roman"/>
                <w:color w:val="3B6DB4"/>
                <w:sz w:val="17"/>
                <w:szCs w:val="17"/>
                <w:bdr w:val="none" w:sz="0" w:space="0" w:color="auto" w:frame="1"/>
                <w:lang w:val="en-US" w:eastAsia="ru-RU"/>
              </w:rPr>
              <w:t>SB Host</w:t>
            </w: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 (</w:t>
            </w: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поддержка</w:t>
            </w: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USB-GPIB), </w:t>
            </w:r>
            <w:r w:rsidRPr="0095798A">
              <w:rPr>
                <w:rFonts w:ascii="Verdana" w:eastAsia="Times New Roman" w:hAnsi="Verdana" w:cs="Times New Roman"/>
                <w:color w:val="3B6DB4"/>
                <w:sz w:val="17"/>
                <w:szCs w:val="17"/>
                <w:bdr w:val="none" w:sz="0" w:space="0" w:color="auto" w:frame="1"/>
                <w:lang w:val="en-US" w:eastAsia="ru-RU"/>
              </w:rPr>
              <w:t>USB-device</w:t>
            </w: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, </w:t>
            </w:r>
            <w:r w:rsidRPr="0095798A">
              <w:rPr>
                <w:rFonts w:ascii="Verdana" w:eastAsia="Times New Roman" w:hAnsi="Verdana" w:cs="Times New Roman"/>
                <w:color w:val="3B6DB4"/>
                <w:sz w:val="17"/>
                <w:szCs w:val="17"/>
                <w:bdr w:val="none" w:sz="0" w:space="0" w:color="auto" w:frame="1"/>
                <w:lang w:val="en-US" w:eastAsia="ru-RU"/>
              </w:rPr>
              <w:t>LAN</w:t>
            </w: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, </w:t>
            </w: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выход</w:t>
            </w: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AUX (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TrigOut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/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PassFail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) </w:t>
            </w:r>
          </w:p>
        </w:tc>
      </w:tr>
      <w:tr w:rsidR="0095798A" w:rsidRPr="0095798A" w:rsidTr="0095798A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Принтер 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PictBridge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</w:tbl>
    <w:p w:rsidR="0095798A" w:rsidRPr="0095798A" w:rsidRDefault="0095798A" w:rsidP="0095798A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95798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Питание</w:t>
      </w:r>
    </w:p>
    <w:tbl>
      <w:tblPr>
        <w:tblW w:w="15876" w:type="dxa"/>
        <w:tblBorders>
          <w:top w:val="single" w:sz="6" w:space="0" w:color="3B6DB4"/>
          <w:left w:val="single" w:sz="6" w:space="0" w:color="3B6DB4"/>
          <w:bottom w:val="single" w:sz="6" w:space="0" w:color="3B6DB4"/>
          <w:right w:val="single" w:sz="6" w:space="0" w:color="3B6DB4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51"/>
        <w:gridCol w:w="9625"/>
      </w:tblGrid>
      <w:tr w:rsidR="0095798A" w:rsidRPr="0095798A" w:rsidTr="0095798A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Напряжение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100 ~ 240 </w:t>
            </w:r>
            <w:proofErr w:type="spellStart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Вэфф</w:t>
            </w:r>
            <w:proofErr w:type="spellEnd"/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 AC, 50/60 Гц, CAT II</w:t>
            </w:r>
          </w:p>
        </w:tc>
      </w:tr>
      <w:tr w:rsidR="0095798A" w:rsidRPr="0095798A" w:rsidTr="0095798A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Потребляемая мощность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&lt;50 Вт</w:t>
            </w:r>
          </w:p>
        </w:tc>
      </w:tr>
      <w:tr w:rsidR="0095798A" w:rsidRPr="0095798A" w:rsidTr="0095798A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предохранитель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 A, T тип, 250 В</w:t>
            </w:r>
          </w:p>
        </w:tc>
      </w:tr>
    </w:tbl>
    <w:p w:rsidR="0095798A" w:rsidRPr="0095798A" w:rsidRDefault="0095798A" w:rsidP="0095798A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proofErr w:type="spellStart"/>
      <w:proofErr w:type="gramStart"/>
      <w:r w:rsidRPr="0095798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Массо</w:t>
      </w:r>
      <w:proofErr w:type="spellEnd"/>
      <w:r w:rsidRPr="0095798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-габаритные</w:t>
      </w:r>
      <w:proofErr w:type="gramEnd"/>
      <w:r w:rsidRPr="0095798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параметры</w:t>
      </w:r>
    </w:p>
    <w:tbl>
      <w:tblPr>
        <w:tblW w:w="15876" w:type="dxa"/>
        <w:tblBorders>
          <w:top w:val="single" w:sz="6" w:space="0" w:color="3B6DB4"/>
          <w:left w:val="single" w:sz="6" w:space="0" w:color="3B6DB4"/>
          <w:bottom w:val="single" w:sz="6" w:space="0" w:color="3B6DB4"/>
          <w:right w:val="single" w:sz="6" w:space="0" w:color="3B6DB4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72"/>
        <w:gridCol w:w="10504"/>
      </w:tblGrid>
      <w:tr w:rsidR="0095798A" w:rsidRPr="0095798A" w:rsidTr="0095798A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Габаритные размеры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361,6 мм × 179,6 мм × 130,8 мм (Ш*В*Г)</w:t>
            </w:r>
          </w:p>
        </w:tc>
      </w:tr>
      <w:tr w:rsidR="0095798A" w:rsidRPr="0095798A" w:rsidTr="0095798A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Вес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95798A" w:rsidRPr="0095798A" w:rsidRDefault="0095798A" w:rsidP="00957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579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3,8 кг (4,5 кг с упаковкой)</w:t>
            </w:r>
          </w:p>
        </w:tc>
      </w:tr>
    </w:tbl>
    <w:p w:rsidR="00D90581" w:rsidRDefault="00D90581"/>
    <w:sectPr w:rsidR="00D90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8A"/>
    <w:rsid w:val="00025B62"/>
    <w:rsid w:val="00076ECD"/>
    <w:rsid w:val="00112216"/>
    <w:rsid w:val="001F43EE"/>
    <w:rsid w:val="002379A0"/>
    <w:rsid w:val="003225B9"/>
    <w:rsid w:val="003C08A0"/>
    <w:rsid w:val="004509C5"/>
    <w:rsid w:val="0049510B"/>
    <w:rsid w:val="004E1F2C"/>
    <w:rsid w:val="00542C90"/>
    <w:rsid w:val="005E016A"/>
    <w:rsid w:val="0066371E"/>
    <w:rsid w:val="006B177F"/>
    <w:rsid w:val="007A7EA4"/>
    <w:rsid w:val="008B2903"/>
    <w:rsid w:val="009236C6"/>
    <w:rsid w:val="0095798A"/>
    <w:rsid w:val="00A625CB"/>
    <w:rsid w:val="00A760DD"/>
    <w:rsid w:val="00B114A4"/>
    <w:rsid w:val="00B24C55"/>
    <w:rsid w:val="00BC5503"/>
    <w:rsid w:val="00CB707B"/>
    <w:rsid w:val="00D44198"/>
    <w:rsid w:val="00D90581"/>
    <w:rsid w:val="00E95CEF"/>
    <w:rsid w:val="00ED725C"/>
    <w:rsid w:val="00FA5FA3"/>
    <w:rsid w:val="00FC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DD48A-084B-47CC-B246-BCF7DADD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79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579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79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79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579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pis.ru/info/index.php?ELEMENT_ID=3078" TargetMode="External"/><Relationship Id="rId4" Type="http://schemas.openxmlformats.org/officeDocument/2006/relationships/hyperlink" Target="http://www.kipis.ru/info/index.php?ELEMENT_ID=404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2017-10-03T15:03:00Z</dcterms:created>
  <dcterms:modified xsi:type="dcterms:W3CDTF">2017-10-03T15:10:00Z</dcterms:modified>
</cp:coreProperties>
</file>